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FE" w:rsidRPr="00554BFE" w:rsidRDefault="00554BFE" w:rsidP="00554BFE">
      <w:pPr>
        <w:jc w:val="center"/>
        <w:rPr>
          <w:b/>
          <w:sz w:val="40"/>
          <w:szCs w:val="40"/>
        </w:rPr>
      </w:pPr>
      <w:r w:rsidRPr="00554BFE">
        <w:rPr>
          <w:b/>
          <w:sz w:val="40"/>
          <w:szCs w:val="40"/>
        </w:rPr>
        <w:t>[ESG 위원회 운영규정]</w:t>
      </w:r>
    </w:p>
    <w:p w:rsidR="00554BFE" w:rsidRDefault="00554BFE" w:rsidP="00554BFE">
      <w:pPr>
        <w:jc w:val="center"/>
      </w:pPr>
    </w:p>
    <w:p w:rsidR="00554BFE" w:rsidRPr="00554BFE" w:rsidRDefault="00554BFE" w:rsidP="00554BFE">
      <w:pPr>
        <w:jc w:val="center"/>
        <w:rPr>
          <w:b/>
          <w:sz w:val="28"/>
          <w:szCs w:val="28"/>
        </w:rPr>
      </w:pPr>
      <w:r>
        <w:t xml:space="preserve"> </w:t>
      </w:r>
      <w:r w:rsidRPr="00511956">
        <w:rPr>
          <w:rFonts w:hint="eastAsia"/>
          <w:b/>
          <w:sz w:val="28"/>
          <w:szCs w:val="28"/>
        </w:rPr>
        <w:t>제</w:t>
      </w:r>
      <w:r w:rsidRPr="00511956">
        <w:rPr>
          <w:b/>
          <w:sz w:val="28"/>
          <w:szCs w:val="28"/>
        </w:rPr>
        <w:t xml:space="preserve"> 1 장 총 칙</w:t>
      </w:r>
    </w:p>
    <w:p w:rsidR="00554BFE" w:rsidRDefault="00554BFE" w:rsidP="00554BFE">
      <w:r>
        <w:rPr>
          <w:rFonts w:hint="eastAsia"/>
        </w:rPr>
        <w:t>제</w:t>
      </w:r>
      <w:r>
        <w:t xml:space="preserve"> 1 조 (목 적) </w:t>
      </w:r>
    </w:p>
    <w:p w:rsidR="00554BFE" w:rsidRDefault="00554BFE" w:rsidP="00554BFE">
      <w:r>
        <w:t>이 규정은 정관 제 37 조의 2 및 이사회</w:t>
      </w:r>
      <w:r>
        <w:rPr>
          <w:rFonts w:hint="eastAsia"/>
        </w:rPr>
        <w:t xml:space="preserve"> </w:t>
      </w:r>
      <w:r>
        <w:t>규정 제 18 조의 규정에 의</w:t>
      </w:r>
      <w:r>
        <w:rPr>
          <w:rFonts w:hint="eastAsia"/>
        </w:rPr>
        <w:t>거</w:t>
      </w:r>
      <w:r>
        <w:t xml:space="preserve"> 이사회 내 위원회인 Environmental, Social and Corporate Governance 위원</w:t>
      </w:r>
      <w:r>
        <w:rPr>
          <w:rFonts w:hint="eastAsia"/>
        </w:rPr>
        <w:t>회</w:t>
      </w:r>
      <w:r>
        <w:t>(이하 “ESG 위원회” 라 한다)의 구성 및 효율적인 운영을 위하여 필요한 사항</w:t>
      </w:r>
      <w:r>
        <w:rPr>
          <w:rFonts w:hint="eastAsia"/>
        </w:rPr>
        <w:t>을</w:t>
      </w:r>
      <w:r>
        <w:t xml:space="preserve"> 정함을 목적으로 한다.</w:t>
      </w:r>
    </w:p>
    <w:p w:rsidR="00554BFE" w:rsidRDefault="00554BFE" w:rsidP="00554BFE">
      <w:r>
        <w:rPr>
          <w:rFonts w:hint="eastAsia"/>
        </w:rPr>
        <w:t>제</w:t>
      </w:r>
      <w:r>
        <w:t xml:space="preserve"> 2 조 (위원회의 직무와 권한, 기능) </w:t>
      </w:r>
    </w:p>
    <w:p w:rsidR="00554BFE" w:rsidRDefault="00554BFE" w:rsidP="00554BFE">
      <w:r>
        <w:t>① ESG 위원회는 투명한 지배구조로 회사의</w:t>
      </w:r>
      <w:r>
        <w:rPr>
          <w:rFonts w:hint="eastAsia"/>
        </w:rPr>
        <w:t xml:space="preserve"> 건전성을</w:t>
      </w:r>
      <w:r>
        <w:t xml:space="preserve"> 높이고 환경, 사회에 미치는 회사의 영향을 분석하여 긍정적인 영향을</w:t>
      </w:r>
      <w:r>
        <w:rPr>
          <w:rFonts w:hint="eastAsia"/>
        </w:rPr>
        <w:t xml:space="preserve"> 이끌어내</w:t>
      </w:r>
      <w:r>
        <w:t xml:space="preserve"> 회사가 장기적으로 지속가능한 성장을 이룰 수 있도록 회사의 환경(Environmental), 사회(Social), 지배구조(Corporate Governance) 부문(이하 포</w:t>
      </w:r>
      <w:r>
        <w:rPr>
          <w:rFonts w:hint="eastAsia"/>
        </w:rPr>
        <w:t>괄하여</w:t>
      </w:r>
      <w:r>
        <w:t xml:space="preserve"> “ESG”)을 전략적이고 체계적으로 관리하고자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회사의 ESG 운영과 관련한 다양한 주제, 쟁점을 발굴, 파악하여</w:t>
      </w:r>
      <w:r>
        <w:rPr>
          <w:rFonts w:hint="eastAsia"/>
        </w:rPr>
        <w:t xml:space="preserve"> 회사의</w:t>
      </w:r>
      <w:r>
        <w:t xml:space="preserve"> 지속가능 경영전략 및 방향성을 점검하고 이와 관련된 성과와 문제점을</w:t>
      </w:r>
      <w:r>
        <w:rPr>
          <w:rFonts w:hint="eastAsia"/>
        </w:rPr>
        <w:t xml:space="preserve"> 지속적으로</w:t>
      </w:r>
      <w:r>
        <w:t xml:space="preserve"> 평가·검토한다. </w:t>
      </w:r>
    </w:p>
    <w:p w:rsidR="00554BFE" w:rsidRDefault="00554BFE" w:rsidP="00554BFE">
      <w:r>
        <w:rPr>
          <w:rFonts w:hint="eastAsia"/>
        </w:rPr>
        <w:t>③</w:t>
      </w:r>
      <w:r>
        <w:t xml:space="preserve"> ESG 위원회는 회사의 지속가능 경영전략 및 이를 위한 주요 투자 및 장단기</w:t>
      </w:r>
      <w:r>
        <w:rPr>
          <w:rFonts w:hint="eastAsia"/>
        </w:rPr>
        <w:t xml:space="preserve"> </w:t>
      </w:r>
      <w:r>
        <w:t>사</w:t>
      </w:r>
      <w:r>
        <w:rPr>
          <w:rFonts w:hint="eastAsia"/>
        </w:rPr>
        <w:t>업계획에</w:t>
      </w:r>
      <w:r>
        <w:t xml:space="preserve"> 대한 이사회 및 대표이사의 자문에 응하기 위한 자문기관의 기능을 수</w:t>
      </w:r>
      <w:r>
        <w:rPr>
          <w:rFonts w:hint="eastAsia"/>
        </w:rPr>
        <w:t>행한다</w:t>
      </w:r>
      <w:r>
        <w:t xml:space="preserve">. </w:t>
      </w:r>
    </w:p>
    <w:p w:rsidR="00554BFE" w:rsidRPr="00554BFE" w:rsidRDefault="00554BFE" w:rsidP="00554BFE"/>
    <w:p w:rsidR="00554BFE" w:rsidRPr="00554BFE" w:rsidRDefault="00554BFE" w:rsidP="00554BFE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2 장 구 성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3 조 (구 성) </w:t>
      </w:r>
    </w:p>
    <w:p w:rsidR="00554BFE" w:rsidRDefault="00554BFE" w:rsidP="00554BFE">
      <w:r>
        <w:t>① ESG 위원회의 위원(이하 “위원” 이라 한다)은 이사회에서 선임</w:t>
      </w:r>
      <w:r>
        <w:rPr>
          <w:rFonts w:hint="eastAsia"/>
        </w:rPr>
        <w:t>한다</w:t>
      </w:r>
      <w:r>
        <w:t>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3인으로 </w:t>
      </w:r>
      <w:r>
        <w:rPr>
          <w:rFonts w:hint="eastAsia"/>
        </w:rPr>
        <w:t xml:space="preserve">이상으로 </w:t>
      </w:r>
      <w:r>
        <w:t>구성한다.</w:t>
      </w:r>
    </w:p>
    <w:p w:rsidR="00554BFE" w:rsidRDefault="00554BFE" w:rsidP="00554BFE">
      <w:r>
        <w:rPr>
          <w:rFonts w:hint="eastAsia"/>
        </w:rPr>
        <w:t>③위원의</w:t>
      </w:r>
      <w:r>
        <w:t xml:space="preserve"> 선임 및 해임은 이사회의 결의로 한다. </w:t>
      </w:r>
    </w:p>
    <w:p w:rsidR="00554BFE" w:rsidRDefault="00554BFE" w:rsidP="00554BFE">
      <w:r>
        <w:rPr>
          <w:rFonts w:hint="eastAsia"/>
        </w:rPr>
        <w:t>제</w:t>
      </w:r>
      <w:r>
        <w:t xml:space="preserve"> 4 조 (위원장) </w:t>
      </w:r>
    </w:p>
    <w:p w:rsidR="00554BFE" w:rsidRDefault="00554BFE" w:rsidP="00554BFE">
      <w:r>
        <w:t>① ESG 위원회의 위원장(이하 “위원장”)은 ESG 위원회의 결의로 위원 중에서 선출한다.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위원장은 ESG 위원회의 업무를 총괄하며 ESG 위원회의 효율적인 운영을 위</w:t>
      </w:r>
      <w:r>
        <w:rPr>
          <w:rFonts w:hint="eastAsia"/>
        </w:rPr>
        <w:t>하여</w:t>
      </w:r>
      <w:r>
        <w:t xml:space="preserve"> 위원별로 업무를 분장하게 할 수 있다. </w:t>
      </w:r>
    </w:p>
    <w:p w:rsidR="00554BFE" w:rsidRDefault="00554BFE" w:rsidP="00554BFE">
      <w:r>
        <w:rPr>
          <w:rFonts w:hint="eastAsia"/>
        </w:rPr>
        <w:t>③ 위원장이</w:t>
      </w:r>
      <w:r>
        <w:t xml:space="preserve"> 직무를 수행할 ESG 위원회에서 정한 위원이 그 직무를 대행한다. </w:t>
      </w:r>
    </w:p>
    <w:p w:rsidR="00554BFE" w:rsidRDefault="00554BFE" w:rsidP="00554BFE">
      <w:r>
        <w:rPr>
          <w:rFonts w:hint="eastAsia"/>
        </w:rPr>
        <w:lastRenderedPageBreak/>
        <w:t>제</w:t>
      </w:r>
      <w:r>
        <w:t xml:space="preserve"> 5 조 (위원의 임기) </w:t>
      </w:r>
    </w:p>
    <w:p w:rsidR="00554BFE" w:rsidRDefault="00554BFE" w:rsidP="00554BFE">
      <w:r>
        <w:t>① 위원의 임기는 이사 임기 만료일까지로 한다. 다만, 현저</w:t>
      </w:r>
      <w:r>
        <w:rPr>
          <w:rFonts w:hint="eastAsia"/>
        </w:rPr>
        <w:t>한</w:t>
      </w:r>
      <w:r>
        <w:t xml:space="preserve"> 사정의 변경이 있는 경우 이사회의 결의로 위원의 임기를 조정할 수 있다.</w:t>
      </w:r>
    </w:p>
    <w:p w:rsidR="00554BFE" w:rsidRDefault="00554BFE" w:rsidP="00554BFE">
      <w:r>
        <w:rPr>
          <w:rFonts w:hint="eastAsia"/>
        </w:rPr>
        <w:t>②</w:t>
      </w:r>
      <w:r>
        <w:t xml:space="preserve"> 위원은 연임할 수 있으며, 결원으로 충원된 위원의 임기는 당해 위원의 이사</w:t>
      </w:r>
      <w:r>
        <w:rPr>
          <w:rFonts w:hint="eastAsia"/>
        </w:rPr>
        <w:t xml:space="preserve"> 임기만료일까지로</w:t>
      </w:r>
      <w:r>
        <w:t xml:space="preserve"> 한다. </w:t>
      </w:r>
    </w:p>
    <w:p w:rsidR="00554BFE" w:rsidRDefault="00554BFE" w:rsidP="00554BFE"/>
    <w:p w:rsidR="00554BFE" w:rsidRPr="00554BFE" w:rsidRDefault="00554BFE" w:rsidP="00554BFE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3 장 회 의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6 조(종류) </w:t>
      </w:r>
    </w:p>
    <w:p w:rsidR="00554BFE" w:rsidRDefault="00554BFE" w:rsidP="00554BFE">
      <w:r>
        <w:t>① ESG 위원회는 정기위원회와 임시위원회로 한다.</w:t>
      </w:r>
    </w:p>
    <w:p w:rsidR="00554BFE" w:rsidRDefault="00554BFE" w:rsidP="00554BFE">
      <w:r>
        <w:t>② 정기위원회는 매 반기 1 회 개최를 원칙으로 한다.</w:t>
      </w:r>
    </w:p>
    <w:p w:rsidR="00554BFE" w:rsidRDefault="00554BFE" w:rsidP="00554BFE">
      <w:r>
        <w:t>③ 위원장이 필요하다고 인정하는 경우에는 임시위원회를 소집할 수 있다</w:t>
      </w:r>
    </w:p>
    <w:p w:rsidR="00554BFE" w:rsidRDefault="00554BFE" w:rsidP="00554BFE">
      <w:r>
        <w:rPr>
          <w:rFonts w:hint="eastAsia"/>
        </w:rPr>
        <w:t>제</w:t>
      </w:r>
      <w:r>
        <w:t xml:space="preserve"> 7 조 (소집권자) </w:t>
      </w:r>
    </w:p>
    <w:p w:rsidR="00554BFE" w:rsidRDefault="00554BFE" w:rsidP="00554BFE">
      <w:r>
        <w:t>① ESG 위원회는 위원장이 소집한다. 위원장 유고시에는 제 4 조</w:t>
      </w:r>
      <w:r>
        <w:rPr>
          <w:rFonts w:hint="eastAsia"/>
        </w:rPr>
        <w:t xml:space="preserve"> 제</w:t>
      </w:r>
      <w:r>
        <w:t xml:space="preserve"> 3 항의 규정을 준용한다.</w:t>
      </w:r>
    </w:p>
    <w:p w:rsidR="00554BFE" w:rsidRDefault="00554BFE" w:rsidP="00554BFE">
      <w:r>
        <w:t>② 각 위원은 위원장에게 의안과 그 사유를 밝혀 ESG 위원회의 소집을 청구할 수</w:t>
      </w:r>
      <w:r>
        <w:rPr>
          <w:rFonts w:hint="eastAsia"/>
        </w:rPr>
        <w:t xml:space="preserve"> 있다</w:t>
      </w:r>
      <w:r>
        <w:t>. 다만, 위원장이 정당한 사유 없이 ESG 위원회를 소집하지 아니하는 경우에</w:t>
      </w:r>
      <w:r>
        <w:rPr>
          <w:rFonts w:hint="eastAsia"/>
        </w:rPr>
        <w:t>는</w:t>
      </w:r>
      <w:r>
        <w:t xml:space="preserve"> 위원회의 소집을 청구한 위원이 ESG 위원회를 소집할 수 있다.</w:t>
      </w:r>
    </w:p>
    <w:p w:rsidR="00554BFE" w:rsidRDefault="00554BFE" w:rsidP="00554BFE">
      <w:r>
        <w:rPr>
          <w:rFonts w:hint="eastAsia"/>
        </w:rPr>
        <w:t>제</w:t>
      </w:r>
      <w:r>
        <w:t xml:space="preserve"> 8 조 (소집절차)</w:t>
      </w:r>
    </w:p>
    <w:p w:rsidR="00554BFE" w:rsidRDefault="00554BFE" w:rsidP="00554BFE">
      <w:r>
        <w:t>① 위원장이 ESG 위원회를 소집하기 위해서는 회의 일시 및 장</w:t>
      </w:r>
      <w:r>
        <w:rPr>
          <w:rFonts w:hint="eastAsia"/>
        </w:rPr>
        <w:t>소를</w:t>
      </w:r>
      <w:r>
        <w:t xml:space="preserve"> 정하고 늦어도</w:t>
      </w:r>
      <w:r>
        <w:rPr>
          <w:rFonts w:hint="eastAsia"/>
        </w:rPr>
        <w:t xml:space="preserve"> </w:t>
      </w:r>
      <w:r>
        <w:t>회일 1 주일 전까지 각 위원 및 참석대상자에 대하여 통지를</w:t>
      </w:r>
      <w:r>
        <w:rPr>
          <w:rFonts w:hint="eastAsia"/>
        </w:rPr>
        <w:t xml:space="preserve"> 발송하여야</w:t>
      </w:r>
      <w:r>
        <w:t xml:space="preserve">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위원 전원의 동의가 있는 때에는 제 1 항의 절차 없이 언제든지</w:t>
      </w:r>
      <w:r>
        <w:rPr>
          <w:rFonts w:hint="eastAsia"/>
        </w:rPr>
        <w:t xml:space="preserve"> 회의를</w:t>
      </w:r>
      <w:r>
        <w:t xml:space="preserve"> 열 수 있다.</w:t>
      </w:r>
    </w:p>
    <w:p w:rsidR="00554BFE" w:rsidRDefault="00554BFE" w:rsidP="00554BFE">
      <w:r>
        <w:rPr>
          <w:rFonts w:hint="eastAsia"/>
        </w:rPr>
        <w:t xml:space="preserve">③ </w:t>
      </w:r>
      <w:r>
        <w:t>ESG 위원회는 회의의 연기나 속행의 결의를 할 수 있으며, 이러한 경우에는</w:t>
      </w:r>
      <w:r>
        <w:rPr>
          <w:rFonts w:hint="eastAsia"/>
        </w:rPr>
        <w:t xml:space="preserve"> 소집절차를</w:t>
      </w:r>
      <w:r>
        <w:t xml:space="preserve"> 생략할 수 있다.</w:t>
      </w:r>
    </w:p>
    <w:p w:rsidR="00554BFE" w:rsidRDefault="00554BFE" w:rsidP="00554BFE">
      <w:r>
        <w:rPr>
          <w:rFonts w:hint="eastAsia"/>
        </w:rPr>
        <w:t>제</w:t>
      </w:r>
      <w:r>
        <w:t xml:space="preserve"> 9 조 (결의방법) </w:t>
      </w:r>
    </w:p>
    <w:p w:rsidR="00554BFE" w:rsidRDefault="00554BFE" w:rsidP="00554BFE">
      <w:r>
        <w:t>① ESG 위원회의 결의는 위원 과반수의 출석과 출석위원 과반수</w:t>
      </w:r>
      <w:r>
        <w:rPr>
          <w:rFonts w:hint="eastAsia"/>
        </w:rPr>
        <w:t>로</w:t>
      </w:r>
      <w:r>
        <w:t xml:space="preserve"> 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위원의 전부 또는 일부가 직접 회의에 출석하지 아니하고 모든</w:t>
      </w:r>
      <w:r>
        <w:rPr>
          <w:rFonts w:hint="eastAsia"/>
        </w:rPr>
        <w:t xml:space="preserve"> 위원이</w:t>
      </w:r>
      <w:r>
        <w:t xml:space="preserve"> 동영상 또는 음성을 송수신하는 통신수단에 의하여 결의에 참가하는 것을</w:t>
      </w:r>
      <w:r>
        <w:rPr>
          <w:rFonts w:hint="eastAsia"/>
        </w:rPr>
        <w:t xml:space="preserve"> 허용할</w:t>
      </w:r>
      <w:r>
        <w:t xml:space="preserve"> 수 있으며, 이 경우 당해 위원은 위원회에 직접 출석한 것으로 본다.</w:t>
      </w:r>
    </w:p>
    <w:p w:rsidR="00554BFE" w:rsidRDefault="00554BFE" w:rsidP="00554BFE">
      <w:r>
        <w:rPr>
          <w:rFonts w:hint="eastAsia"/>
        </w:rPr>
        <w:lastRenderedPageBreak/>
        <w:t>③</w:t>
      </w:r>
      <w:r>
        <w:t xml:space="preserve"> ESG 위원회의 결의에 관하여 특별한 이해관계가 있는 위원은 의결권을 행사</w:t>
      </w:r>
      <w:r>
        <w:rPr>
          <w:rFonts w:hint="eastAsia"/>
        </w:rPr>
        <w:t>하지</w:t>
      </w:r>
      <w:r>
        <w:t xml:space="preserve"> 못한다.</w:t>
      </w:r>
    </w:p>
    <w:p w:rsidR="00554BFE" w:rsidRDefault="00554BFE" w:rsidP="00554BFE">
      <w:r>
        <w:rPr>
          <w:rFonts w:hint="eastAsia"/>
        </w:rPr>
        <w:t>④ 제</w:t>
      </w:r>
      <w:r>
        <w:t xml:space="preserve"> 3 항의 규정에 의하여 의결권을 행사할 수 없는 위원의 수는 출석한 위원의</w:t>
      </w:r>
      <w:r>
        <w:rPr>
          <w:rFonts w:hint="eastAsia"/>
        </w:rPr>
        <w:t xml:space="preserve"> 수에</w:t>
      </w:r>
      <w:r>
        <w:t xml:space="preserve"> 산입하지 아니한다.</w:t>
      </w:r>
    </w:p>
    <w:p w:rsidR="00554BFE" w:rsidRDefault="00554BFE" w:rsidP="00554BFE">
      <w:r>
        <w:rPr>
          <w:rFonts w:hint="eastAsia"/>
        </w:rPr>
        <w:t>제</w:t>
      </w:r>
      <w:r>
        <w:t xml:space="preserve"> 10 조 (부의사항)</w:t>
      </w:r>
    </w:p>
    <w:p w:rsidR="00554BFE" w:rsidRDefault="00554BFE" w:rsidP="00554BFE">
      <w:r>
        <w:t>① ESG 위원회의 부의사항은 다음 각 호로 한다.</w:t>
      </w:r>
    </w:p>
    <w:p w:rsidR="00554BFE" w:rsidRDefault="00554BFE" w:rsidP="00554BFE">
      <w:r>
        <w:t>1. 회사의 지속가능 경영전략 관련 기본 방향 설정</w:t>
      </w:r>
    </w:p>
    <w:p w:rsidR="00554BFE" w:rsidRDefault="00554BFE" w:rsidP="00554BFE">
      <w:r>
        <w:t>2. ESG 이해관계자 Communication</w:t>
      </w:r>
    </w:p>
    <w:p w:rsidR="00554BFE" w:rsidRDefault="00554BFE" w:rsidP="00554BFE">
      <w:r>
        <w:t>3. ESG 추진활동 관련 이사회 보고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위원회는 회사의 비용으로 전문가의 조력을 구할 수 있다</w:t>
      </w:r>
    </w:p>
    <w:p w:rsidR="00554BFE" w:rsidRDefault="00554BFE" w:rsidP="00554BFE">
      <w:r>
        <w:rPr>
          <w:rFonts w:hint="eastAsia"/>
        </w:rPr>
        <w:t>제</w:t>
      </w:r>
      <w:r>
        <w:t xml:space="preserve"> 11 조 (관계인의 출석 등)</w:t>
      </w:r>
    </w:p>
    <w:p w:rsidR="00554BFE" w:rsidRDefault="00554BFE" w:rsidP="00554BFE">
      <w:r>
        <w:t>ESG 위원회는 필요하다고 인정되는 경우 회사의 관련</w:t>
      </w:r>
      <w:r>
        <w:rPr>
          <w:rFonts w:hint="eastAsia"/>
        </w:rPr>
        <w:t xml:space="preserve"> 임직원</w:t>
      </w:r>
      <w:r>
        <w:t xml:space="preserve"> 또는 외부인사를 출석시켜 의견을 청취할 수 있으며, 필요 시 연구과제</w:t>
      </w:r>
      <w:r>
        <w:rPr>
          <w:rFonts w:hint="eastAsia"/>
        </w:rPr>
        <w:t xml:space="preserve"> 수행을</w:t>
      </w:r>
      <w:r>
        <w:t xml:space="preserve"> 위하여 외부 전문가를 자문위원으로 선임할 수 있다. </w:t>
      </w:r>
    </w:p>
    <w:p w:rsidR="00554BFE" w:rsidRDefault="00554BFE" w:rsidP="00554BFE">
      <w:r>
        <w:rPr>
          <w:rFonts w:hint="eastAsia"/>
        </w:rPr>
        <w:t>제</w:t>
      </w:r>
      <w:r>
        <w:t xml:space="preserve"> 12 조 (이사회, 대표이사와의 관계)</w:t>
      </w:r>
    </w:p>
    <w:p w:rsidR="00554BFE" w:rsidRDefault="00554BFE" w:rsidP="00554BFE">
      <w:r>
        <w:t>① 이사회 또는 대표이사는 회사의 지속가능</w:t>
      </w:r>
      <w:r>
        <w:rPr>
          <w:rFonts w:hint="eastAsia"/>
        </w:rPr>
        <w:t xml:space="preserve"> 경영전략</w:t>
      </w:r>
      <w:r>
        <w:t xml:space="preserve"> 및 이를 위한 주요 투자 및 중장기 사업계획에 관하여 ESG 위원회의</w:t>
      </w:r>
      <w:r>
        <w:rPr>
          <w:rFonts w:hint="eastAsia"/>
        </w:rPr>
        <w:t xml:space="preserve"> 심의</w:t>
      </w:r>
      <w:r>
        <w:t xml:space="preserve"> 및 의견</w:t>
      </w:r>
      <w:r>
        <w:rPr>
          <w:rFonts w:hint="eastAsia"/>
        </w:rPr>
        <w:t xml:space="preserve"> </w:t>
      </w:r>
      <w:r>
        <w:t xml:space="preserve">제공을 요청할 수 있다. </w:t>
      </w:r>
    </w:p>
    <w:p w:rsidR="00554BFE" w:rsidRDefault="00554BFE" w:rsidP="00554BFE">
      <w:r>
        <w:rPr>
          <w:rFonts w:hint="eastAsia"/>
        </w:rPr>
        <w:t>②</w:t>
      </w:r>
      <w:r w:rsidR="00867DCC">
        <w:rPr>
          <w:rFonts w:hint="eastAsia"/>
        </w:rPr>
        <w:t xml:space="preserve"> </w:t>
      </w:r>
      <w:r>
        <w:t>ESG 위원회는 회사의 지속가능경영전략 및 이를 위한 주요 투자 및 중장기 사</w:t>
      </w:r>
      <w:r>
        <w:rPr>
          <w:rFonts w:hint="eastAsia"/>
        </w:rPr>
        <w:t>업계획에</w:t>
      </w:r>
      <w:r>
        <w:t xml:space="preserve"> 관한 심의 결과 및/또는 의견을 이사회 또는 대표이사에게 보고하거나</w:t>
      </w:r>
      <w:r>
        <w:rPr>
          <w:rFonts w:hint="eastAsia"/>
        </w:rPr>
        <w:t xml:space="preserve"> 제출하여야</w:t>
      </w:r>
      <w:r>
        <w:t xml:space="preserve"> 한다.</w:t>
      </w:r>
    </w:p>
    <w:p w:rsidR="00554BFE" w:rsidRDefault="00554BFE" w:rsidP="00554BFE">
      <w:r>
        <w:rPr>
          <w:rFonts w:hint="eastAsia"/>
        </w:rPr>
        <w:t>③</w:t>
      </w:r>
      <w:r w:rsidR="00867DCC">
        <w:rPr>
          <w:rFonts w:hint="eastAsia"/>
        </w:rPr>
        <w:t xml:space="preserve"> </w:t>
      </w:r>
      <w:r>
        <w:rPr>
          <w:rFonts w:hint="eastAsia"/>
        </w:rPr>
        <w:t>이사회</w:t>
      </w:r>
      <w:r>
        <w:t xml:space="preserve"> 또는 대표이사는 ESG 위원회의 심의결과 및 의견에 구속되지 않는다. </w:t>
      </w:r>
    </w:p>
    <w:p w:rsidR="00554BFE" w:rsidRDefault="00554BFE" w:rsidP="00554BFE">
      <w:r>
        <w:rPr>
          <w:rFonts w:hint="eastAsia"/>
        </w:rPr>
        <w:t>제</w:t>
      </w:r>
      <w:r>
        <w:t xml:space="preserve"> 13 조 (의사록) </w:t>
      </w:r>
    </w:p>
    <w:p w:rsidR="00554BFE" w:rsidRDefault="00554BFE" w:rsidP="00554BFE">
      <w:r>
        <w:t>①</w:t>
      </w:r>
      <w:r w:rsidR="00867DCC">
        <w:t xml:space="preserve"> </w:t>
      </w:r>
      <w:r>
        <w:t>ESG 위원회의 의사에 관하여는 의사록을 작성한다.</w:t>
      </w:r>
    </w:p>
    <w:p w:rsidR="00554BFE" w:rsidRDefault="00554BFE" w:rsidP="00554BFE">
      <w:r>
        <w:t>②</w:t>
      </w:r>
      <w:r w:rsidR="00867DCC">
        <w:t xml:space="preserve"> </w:t>
      </w:r>
      <w:r>
        <w:t>위 의사록에는 의사의 안건, 경과요령, 그 결과, 반대하는 자와 그 반대이유를</w:t>
      </w:r>
      <w:r>
        <w:rPr>
          <w:rFonts w:hint="eastAsia"/>
        </w:rPr>
        <w:t xml:space="preserve"> 기재하고</w:t>
      </w:r>
      <w:r>
        <w:t xml:space="preserve"> 출석한 위원이 기명날인 또는 서명한다.</w:t>
      </w:r>
    </w:p>
    <w:p w:rsidR="00554BFE" w:rsidRPr="00554BFE" w:rsidRDefault="00554BFE" w:rsidP="00554BFE"/>
    <w:p w:rsidR="00554BFE" w:rsidRPr="00554BFE" w:rsidRDefault="00554BFE" w:rsidP="00554BFE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4 장 기 타</w:t>
      </w:r>
      <w:r>
        <w:rPr>
          <w:b/>
          <w:sz w:val="28"/>
          <w:szCs w:val="28"/>
        </w:rPr>
        <w:t xml:space="preserve"> </w:t>
      </w:r>
    </w:p>
    <w:p w:rsidR="00554BFE" w:rsidRDefault="00554BFE" w:rsidP="00554BFE">
      <w:r>
        <w:rPr>
          <w:rFonts w:hint="eastAsia"/>
        </w:rPr>
        <w:t>제</w:t>
      </w:r>
      <w:r>
        <w:t xml:space="preserve"> 14 조 (간 사) </w:t>
      </w:r>
    </w:p>
    <w:p w:rsidR="00554BFE" w:rsidRDefault="00554BFE" w:rsidP="00554BFE">
      <w:r>
        <w:t>① ESG 위원회에 간사를 둔다</w:t>
      </w:r>
    </w:p>
    <w:p w:rsidR="00554BFE" w:rsidRDefault="00554BFE" w:rsidP="00554BFE">
      <w:r>
        <w:rPr>
          <w:rFonts w:hint="eastAsia"/>
        </w:rPr>
        <w:t>②</w:t>
      </w:r>
      <w:r>
        <w:t xml:space="preserve"> ESG 위원회의 간사는 </w:t>
      </w:r>
      <w:r w:rsidR="006E6012">
        <w:rPr>
          <w:rFonts w:hint="eastAsia"/>
        </w:rPr>
        <w:t xml:space="preserve">위원장이 지명하는 자로 정하며 </w:t>
      </w:r>
      <w:bookmarkStart w:id="0" w:name="_GoBack"/>
      <w:bookmarkEnd w:id="0"/>
      <w:r>
        <w:rPr>
          <w:rFonts w:hint="eastAsia"/>
        </w:rPr>
        <w:t>위원장을</w:t>
      </w:r>
      <w:r>
        <w:t xml:space="preserve"> 보좌하고 위원장의 지시에 따</w:t>
      </w:r>
      <w:r>
        <w:lastRenderedPageBreak/>
        <w:t>라 위원회의 사무를 담당한다.</w:t>
      </w:r>
    </w:p>
    <w:p w:rsidR="00554BFE" w:rsidRDefault="00554BFE" w:rsidP="00554BFE">
      <w:r>
        <w:rPr>
          <w:rFonts w:hint="eastAsia"/>
        </w:rPr>
        <w:t>제</w:t>
      </w:r>
      <w:r>
        <w:t xml:space="preserve"> 15 조 (경비)</w:t>
      </w:r>
    </w:p>
    <w:p w:rsidR="00554BFE" w:rsidRDefault="00554BFE" w:rsidP="00554BFE">
      <w:r>
        <w:t>ESG 위원회의 회의 및 기타 운영에 필요한 경비는 회사가 부담한</w:t>
      </w:r>
      <w:r>
        <w:rPr>
          <w:rFonts w:hint="eastAsia"/>
        </w:rPr>
        <w:t>다</w:t>
      </w:r>
      <w:r>
        <w:t>.</w:t>
      </w:r>
    </w:p>
    <w:p w:rsidR="00554BFE" w:rsidRDefault="00554BFE" w:rsidP="00554BFE">
      <w:r>
        <w:rPr>
          <w:rFonts w:hint="eastAsia"/>
        </w:rPr>
        <w:t>제</w:t>
      </w:r>
      <w:r>
        <w:t xml:space="preserve"> 16 조 (규정의 개정 등)</w:t>
      </w:r>
    </w:p>
    <w:p w:rsidR="00554BFE" w:rsidRDefault="00554BFE" w:rsidP="00554BFE">
      <w:r>
        <w:t>①</w:t>
      </w:r>
      <w:r w:rsidR="00867DCC">
        <w:t xml:space="preserve"> </w:t>
      </w:r>
      <w:r>
        <w:t>이 규정의 제정 및 개폐는 이사회의 결의에 의한다.</w:t>
      </w:r>
    </w:p>
    <w:p w:rsidR="00554BFE" w:rsidRDefault="00554BFE" w:rsidP="00554BFE">
      <w:r>
        <w:rPr>
          <w:rFonts w:hint="eastAsia"/>
        </w:rPr>
        <w:t>②</w:t>
      </w:r>
      <w:r>
        <w:t xml:space="preserve"> 이 규정에서 정하지 아니한 사항은 회사의 정관, 이사회 규정 및 관련 법령이</w:t>
      </w:r>
      <w:r>
        <w:rPr>
          <w:rFonts w:hint="eastAsia"/>
        </w:rPr>
        <w:t xml:space="preserve"> 정한</w:t>
      </w:r>
      <w:r>
        <w:t xml:space="preserve"> 바에 따른다. </w:t>
      </w:r>
    </w:p>
    <w:p w:rsidR="00554BFE" w:rsidRDefault="00554BFE" w:rsidP="00554BFE">
      <w:pPr>
        <w:rPr>
          <w:b/>
          <w:sz w:val="28"/>
          <w:szCs w:val="28"/>
        </w:rPr>
      </w:pPr>
    </w:p>
    <w:p w:rsidR="00554BFE" w:rsidRPr="00554BFE" w:rsidRDefault="00554BFE" w:rsidP="00554BFE">
      <w:pPr>
        <w:jc w:val="center"/>
        <w:rPr>
          <w:b/>
          <w:sz w:val="28"/>
          <w:szCs w:val="28"/>
        </w:rPr>
      </w:pPr>
      <w:r w:rsidRPr="00554BFE">
        <w:rPr>
          <w:rFonts w:hint="eastAsia"/>
          <w:b/>
          <w:sz w:val="28"/>
          <w:szCs w:val="28"/>
        </w:rPr>
        <w:t>부칙</w:t>
      </w:r>
    </w:p>
    <w:p w:rsidR="008C1C44" w:rsidRDefault="00554BFE" w:rsidP="00554BFE">
      <w:r>
        <w:rPr>
          <w:rFonts w:hint="eastAsia"/>
        </w:rPr>
        <w:t>이</w:t>
      </w:r>
      <w:r>
        <w:t xml:space="preserve"> 규정은 2022년 4 월 1일부터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76" w:rsidRDefault="00815B76" w:rsidP="006E6012">
      <w:pPr>
        <w:spacing w:after="0" w:line="240" w:lineRule="auto"/>
      </w:pPr>
      <w:r>
        <w:separator/>
      </w:r>
    </w:p>
  </w:endnote>
  <w:endnote w:type="continuationSeparator" w:id="0">
    <w:p w:rsidR="00815B76" w:rsidRDefault="00815B76" w:rsidP="006E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76" w:rsidRDefault="00815B76" w:rsidP="006E6012">
      <w:pPr>
        <w:spacing w:after="0" w:line="240" w:lineRule="auto"/>
      </w:pPr>
      <w:r>
        <w:separator/>
      </w:r>
    </w:p>
  </w:footnote>
  <w:footnote w:type="continuationSeparator" w:id="0">
    <w:p w:rsidR="00815B76" w:rsidRDefault="00815B76" w:rsidP="006E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E"/>
    <w:rsid w:val="00554BFE"/>
    <w:rsid w:val="006E6012"/>
    <w:rsid w:val="007E7A93"/>
    <w:rsid w:val="00815B76"/>
    <w:rsid w:val="00867DCC"/>
    <w:rsid w:val="008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0F48"/>
  <w15:chartTrackingRefBased/>
  <w15:docId w15:val="{4C14DDFC-3E10-44B5-863A-50464BB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0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E6012"/>
  </w:style>
  <w:style w:type="paragraph" w:styleId="a4">
    <w:name w:val="footer"/>
    <w:basedOn w:val="a"/>
    <w:link w:val="Char0"/>
    <w:uiPriority w:val="99"/>
    <w:unhideWhenUsed/>
    <w:rsid w:val="006E60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E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dcterms:created xsi:type="dcterms:W3CDTF">2024-05-30T05:23:00Z</dcterms:created>
  <dcterms:modified xsi:type="dcterms:W3CDTF">2024-05-30T05:23:00Z</dcterms:modified>
</cp:coreProperties>
</file>